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86" w:rsidRDefault="00B13C2A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МИНИСТЕРСТВО ТРАНСПОРТА </w:t>
      </w:r>
    </w:p>
    <w:p w:rsidR="00A67586" w:rsidRDefault="00B13C2A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РОССИЙСКОЙ ФЕДЕРАЦИИ</w:t>
      </w:r>
    </w:p>
    <w:p w:rsidR="00A67586" w:rsidRDefault="00B13C2A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ФЕДЕРАЛЬНОЕ ГОСУДАРСТВЕННОЕ АВТОНОМНОЕ ОБРАЗОВАТЕЛЬНОЕ</w:t>
      </w:r>
    </w:p>
    <w:p w:rsidR="00A67586" w:rsidRDefault="00B13C2A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УЧРЕЖДЕНИЕ ВЫСШЕГО ОБРАЗОВАНИЯ</w:t>
      </w:r>
    </w:p>
    <w:p w:rsidR="00A67586" w:rsidRDefault="00B13C2A">
      <w:pPr>
        <w:pBdr>
          <w:bottom w:val="single" w:sz="4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</w:rPr>
        <w:t>«РОССИЙСКИЙ УНИВЕРСИТЕТ ТРАНСПОРТА»</w:t>
      </w:r>
    </w:p>
    <w:p w:rsidR="00A67586" w:rsidRDefault="00B13C2A">
      <w:pPr>
        <w:pStyle w:val="p2"/>
        <w:spacing w:after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АКАДЕМИЯ БАЗОВОЙ ПОДГОТОВКИ</w:t>
      </w:r>
    </w:p>
    <w:p w:rsidR="00A67586" w:rsidRDefault="00B13C2A">
      <w:pPr>
        <w:pStyle w:val="p2"/>
        <w:spacing w:after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Кафедра «Физическая культура и спорт»</w:t>
      </w:r>
    </w:p>
    <w:p w:rsidR="00A67586" w:rsidRDefault="00B13C2A">
      <w:pPr>
        <w:pStyle w:val="p2"/>
        <w:spacing w:after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>ИНФОРМАЦИОННОЕ ПИСЬМО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rStyle w:val="s1"/>
          <w:b/>
          <w:iCs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</w:t>
      </w:r>
      <w:r>
        <w:rPr>
          <w:rStyle w:val="s1"/>
          <w:b/>
          <w:bCs/>
          <w:color w:val="000000"/>
          <w:sz w:val="28"/>
          <w:szCs w:val="28"/>
        </w:rPr>
        <w:t>-</w:t>
      </w:r>
      <w:r>
        <w:rPr>
          <w:rStyle w:val="s1"/>
          <w:b/>
          <w:bCs/>
          <w:color w:val="000000"/>
          <w:sz w:val="28"/>
          <w:szCs w:val="28"/>
        </w:rPr>
        <w:t>5</w:t>
      </w:r>
      <w:r>
        <w:rPr>
          <w:rStyle w:val="s1"/>
          <w:b/>
          <w:bCs/>
          <w:color w:val="000000"/>
          <w:sz w:val="28"/>
          <w:szCs w:val="28"/>
        </w:rPr>
        <w:t xml:space="preserve"> декабря 202</w:t>
      </w:r>
      <w:r>
        <w:rPr>
          <w:rStyle w:val="s1"/>
          <w:b/>
          <w:bCs/>
          <w:color w:val="000000"/>
          <w:sz w:val="28"/>
          <w:szCs w:val="28"/>
        </w:rPr>
        <w:t>4</w:t>
      </w:r>
      <w:r>
        <w:rPr>
          <w:rStyle w:val="s1"/>
          <w:b/>
          <w:bCs/>
          <w:color w:val="000000"/>
          <w:sz w:val="28"/>
          <w:szCs w:val="28"/>
        </w:rPr>
        <w:t xml:space="preserve"> года</w:t>
      </w:r>
      <w:r>
        <w:rPr>
          <w:rStyle w:val="s1"/>
          <w:color w:val="000000"/>
          <w:sz w:val="28"/>
          <w:szCs w:val="28"/>
        </w:rPr>
        <w:t xml:space="preserve"> в Российском университете транспорта  пройдёт </w:t>
      </w:r>
      <w:r>
        <w:rPr>
          <w:rStyle w:val="s1"/>
          <w:b/>
          <w:color w:val="000000"/>
          <w:sz w:val="28"/>
          <w:szCs w:val="28"/>
          <w:lang w:val="en-US"/>
        </w:rPr>
        <w:t>Y</w:t>
      </w:r>
      <w:r>
        <w:rPr>
          <w:rStyle w:val="s1"/>
          <w:b/>
          <w:color w:val="000000"/>
          <w:sz w:val="28"/>
          <w:szCs w:val="28"/>
          <w:lang w:val="en-US"/>
        </w:rPr>
        <w:t>I</w:t>
      </w:r>
      <w:r>
        <w:rPr>
          <w:rStyle w:val="s1"/>
          <w:b/>
          <w:color w:val="000000"/>
          <w:sz w:val="28"/>
          <w:szCs w:val="28"/>
        </w:rPr>
        <w:t xml:space="preserve"> Международная научно-практическая конференция: </w:t>
      </w:r>
      <w:r>
        <w:rPr>
          <w:rStyle w:val="s1"/>
          <w:b/>
          <w:i/>
          <w:sz w:val="28"/>
          <w:szCs w:val="28"/>
        </w:rPr>
        <w:t>«</w:t>
      </w:r>
      <w:r>
        <w:rPr>
          <w:rStyle w:val="s1"/>
          <w:b/>
          <w:sz w:val="28"/>
          <w:szCs w:val="28"/>
        </w:rPr>
        <w:t>Актуальные проблемы развития и совершенствования системы физического воспитания для подготовки специалистов в транспортной отрасли</w:t>
      </w:r>
      <w:r>
        <w:rPr>
          <w:rStyle w:val="s1"/>
          <w:b/>
          <w:i/>
          <w:sz w:val="28"/>
          <w:szCs w:val="28"/>
        </w:rPr>
        <w:t>».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проведения конференции:</w:t>
      </w:r>
      <w:r>
        <w:rPr>
          <w:color w:val="000000"/>
          <w:sz w:val="28"/>
          <w:szCs w:val="28"/>
        </w:rPr>
        <w:t xml:space="preserve"> Российский университет транспорта РУТ (МИИТ), г. Москва, ул. Образцова, д. 9, стр. 9.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Языки конференции</w:t>
      </w:r>
      <w:r>
        <w:rPr>
          <w:color w:val="000000"/>
          <w:sz w:val="28"/>
          <w:szCs w:val="28"/>
        </w:rPr>
        <w:t>: русский, английский.</w:t>
      </w:r>
    </w:p>
    <w:p w:rsidR="00A67586" w:rsidRDefault="00A67586">
      <w:pPr>
        <w:pStyle w:val="p2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конференции приглашаются </w:t>
      </w:r>
      <w:r>
        <w:rPr>
          <w:color w:val="000000"/>
          <w:sz w:val="28"/>
          <w:szCs w:val="28"/>
        </w:rPr>
        <w:t>российские и зарубежные учёные, преподаватели, аспиранты, маги</w:t>
      </w:r>
      <w:r>
        <w:rPr>
          <w:color w:val="000000"/>
          <w:sz w:val="28"/>
          <w:szCs w:val="28"/>
        </w:rPr>
        <w:t>странты, соискатели научных степеней, специалисты в области лечебной и адаптивной физической культуры, физкультурно-оздоровительной деятельности, физиологии, педагогики, социологии, тренеры и педагоги-практики, а также все желающие обменяться научно-практи</w:t>
      </w:r>
      <w:r>
        <w:rPr>
          <w:color w:val="000000"/>
          <w:sz w:val="28"/>
          <w:szCs w:val="28"/>
        </w:rPr>
        <w:t>ческим опытом работы в физкультурно-спортивной отрасли по направлениям работы конференции.</w:t>
      </w:r>
    </w:p>
    <w:p w:rsidR="00A67586" w:rsidRDefault="00A67586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7586" w:rsidRDefault="00B13C2A">
      <w:pPr>
        <w:pStyle w:val="p2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Адрес оргкомитета и контактные телефоны:</w:t>
      </w:r>
    </w:p>
    <w:p w:rsidR="00A67586" w:rsidRDefault="00B13C2A">
      <w:pPr>
        <w:pStyle w:val="p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127994, г. Москва, ул. Новосущёвская, 24, стр. 1</w:t>
      </w:r>
    </w:p>
    <w:p w:rsidR="00A67586" w:rsidRDefault="00B13C2A">
      <w:pPr>
        <w:pStyle w:val="p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«Физическая культура и спорт» тел. </w:t>
      </w:r>
      <w:r>
        <w:rPr>
          <w:sz w:val="28"/>
          <w:szCs w:val="28"/>
        </w:rPr>
        <w:t>+7 (495) 274-02-74 доб. 37-80</w:t>
      </w:r>
    </w:p>
    <w:p w:rsidR="00A67586" w:rsidRDefault="00B13C2A">
      <w:pPr>
        <w:pStyle w:val="p2"/>
        <w:spacing w:before="0" w:beforeAutospacing="0" w:after="0" w:afterAutospacing="0"/>
        <w:rPr>
          <w:rStyle w:val="x-phauthusertext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</w:t>
      </w:r>
      <w:r>
        <w:rPr>
          <w:b/>
          <w:i/>
          <w:color w:val="000000"/>
          <w:sz w:val="28"/>
          <w:szCs w:val="28"/>
        </w:rPr>
        <w:t>лектронный адрес оргкомитета</w:t>
      </w:r>
      <w:r>
        <w:rPr>
          <w:color w:val="000000"/>
          <w:sz w:val="28"/>
          <w:szCs w:val="28"/>
        </w:rPr>
        <w:t xml:space="preserve">»: </w:t>
      </w:r>
      <w:hyperlink r:id="rId8" w:history="1">
        <w:r>
          <w:rPr>
            <w:rStyle w:val="a4"/>
            <w:sz w:val="28"/>
            <w:szCs w:val="28"/>
          </w:rPr>
          <w:t>conf.rut202</w:t>
        </w:r>
        <w:r w:rsidRPr="008F4E00">
          <w:rPr>
            <w:rStyle w:val="a4"/>
            <w:sz w:val="28"/>
            <w:szCs w:val="28"/>
          </w:rPr>
          <w:t>4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</w:p>
    <w:p w:rsidR="00A67586" w:rsidRDefault="00B13C2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Координатор конференции: </w:t>
      </w:r>
      <w:r>
        <w:rPr>
          <w:rFonts w:ascii="Times New Roman" w:hAnsi="Times New Roman"/>
          <w:sz w:val="28"/>
          <w:szCs w:val="28"/>
        </w:rPr>
        <w:t xml:space="preserve">Маскаева Татьяна Юрьевна: +7 (905) 544 28 82; </w:t>
      </w:r>
    </w:p>
    <w:p w:rsidR="00A67586" w:rsidRDefault="00B13C2A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rStyle w:val="x-phauthusertext"/>
          <w:b/>
          <w:i/>
          <w:sz w:val="28"/>
          <w:szCs w:val="28"/>
        </w:rPr>
        <w:t>Секретарь конференции</w:t>
      </w:r>
      <w:r>
        <w:rPr>
          <w:rStyle w:val="x-phauthusertext"/>
          <w:sz w:val="28"/>
          <w:szCs w:val="28"/>
        </w:rPr>
        <w:t xml:space="preserve">: Овсянникова Марина Андреевна: </w:t>
      </w:r>
      <w:r>
        <w:rPr>
          <w:sz w:val="28"/>
          <w:szCs w:val="28"/>
        </w:rPr>
        <w:t>+7 (903) 187 66 19.</w:t>
      </w:r>
    </w:p>
    <w:p w:rsidR="00A67586" w:rsidRDefault="00A67586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586" w:rsidRDefault="00B13C2A">
      <w:pPr>
        <w:pStyle w:val="p2"/>
        <w:spacing w:before="0" w:beforeAutospacing="0" w:after="0" w:afterAutospacing="0"/>
        <w:ind w:firstLine="709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Направления </w:t>
      </w:r>
      <w:r>
        <w:rPr>
          <w:rStyle w:val="s1"/>
          <w:b/>
          <w:color w:val="000000"/>
          <w:sz w:val="28"/>
          <w:szCs w:val="28"/>
        </w:rPr>
        <w:t>работы</w:t>
      </w:r>
      <w:r>
        <w:rPr>
          <w:rStyle w:val="s1"/>
          <w:b/>
          <w:color w:val="000000"/>
          <w:sz w:val="28"/>
          <w:szCs w:val="28"/>
        </w:rPr>
        <w:t xml:space="preserve"> конференции:</w:t>
      </w:r>
    </w:p>
    <w:p w:rsidR="00A67586" w:rsidRDefault="00B13C2A">
      <w:pPr>
        <w:pStyle w:val="p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s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Инновационные технологии оздоровления, физической подготовки и приобщения к здоровому образу жизни студентов</w:t>
      </w:r>
      <w:r>
        <w:rPr>
          <w:rStyle w:val="s1"/>
          <w:color w:val="000000"/>
          <w:sz w:val="28"/>
          <w:szCs w:val="28"/>
        </w:rPr>
        <w:t xml:space="preserve">; </w:t>
      </w:r>
    </w:p>
    <w:p w:rsidR="00A67586" w:rsidRDefault="00B13C2A">
      <w:pPr>
        <w:pStyle w:val="p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Профессионально-прикладная физическая культура;    </w:t>
      </w:r>
    </w:p>
    <w:p w:rsidR="00A67586" w:rsidRDefault="00B13C2A">
      <w:pPr>
        <w:pStyle w:val="p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Психолого-педагогические и медико-биологические аспекты физического воспи</w:t>
      </w:r>
      <w:r>
        <w:rPr>
          <w:rStyle w:val="s1"/>
          <w:color w:val="000000"/>
          <w:sz w:val="28"/>
          <w:szCs w:val="28"/>
        </w:rPr>
        <w:t>тания.</w:t>
      </w:r>
    </w:p>
    <w:p w:rsidR="00A67586" w:rsidRDefault="00B13C2A">
      <w:pPr>
        <w:pStyle w:val="p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Спортивно-массовая работа в образовательном пространстве вуза.</w:t>
      </w:r>
    </w:p>
    <w:p w:rsidR="00A67586" w:rsidRDefault="00B13C2A">
      <w:pPr>
        <w:pStyle w:val="p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ВФСК</w:t>
      </w:r>
      <w:r>
        <w:rPr>
          <w:rStyle w:val="s1"/>
          <w:color w:val="000000"/>
          <w:sz w:val="28"/>
          <w:szCs w:val="28"/>
        </w:rPr>
        <w:t xml:space="preserve"> ГТО: результаты внедрения, проблемы и перспективы совершенствования.</w:t>
      </w:r>
    </w:p>
    <w:p w:rsidR="00A67586" w:rsidRDefault="00B13C2A">
      <w:pPr>
        <w:pStyle w:val="p2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lastRenderedPageBreak/>
        <w:t>Современный студенческий спорт: перспективы развития.</w:t>
      </w:r>
    </w:p>
    <w:p w:rsidR="00A67586" w:rsidRDefault="00A67586">
      <w:pPr>
        <w:pStyle w:val="p2"/>
        <w:spacing w:before="0" w:beforeAutospacing="0" w:after="0" w:afterAutospacing="0"/>
        <w:ind w:left="709"/>
        <w:rPr>
          <w:rStyle w:val="s1"/>
          <w:color w:val="000000"/>
          <w:sz w:val="28"/>
          <w:szCs w:val="28"/>
        </w:rPr>
      </w:pPr>
    </w:p>
    <w:p w:rsidR="00A67586" w:rsidRDefault="00B13C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конференции бесплатное.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Проезд и другие расходы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участников конференции осуществляются за счёт командирующей организации. Оргкомитет конференции не обеспечивает размещением.</w:t>
      </w:r>
    </w:p>
    <w:p w:rsidR="00A67586" w:rsidRDefault="00A67586">
      <w:pPr>
        <w:pStyle w:val="p2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Формат участия в конференции:</w:t>
      </w:r>
      <w:r>
        <w:rPr>
          <w:color w:val="000000"/>
          <w:sz w:val="28"/>
          <w:szCs w:val="28"/>
        </w:rPr>
        <w:t xml:space="preserve"> </w:t>
      </w:r>
    </w:p>
    <w:p w:rsidR="00A67586" w:rsidRDefault="00B13C2A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Заочный - публикация статьи.</w:t>
      </w:r>
    </w:p>
    <w:p w:rsidR="00A67586" w:rsidRDefault="00B13C2A">
      <w:pPr>
        <w:pStyle w:val="p2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Очный: докладчик*(выступление с докладом с (без) публикацией статьи).</w:t>
      </w:r>
    </w:p>
    <w:p w:rsidR="00A67586" w:rsidRDefault="00B13C2A">
      <w:pPr>
        <w:pStyle w:val="p2"/>
        <w:spacing w:before="0" w:beforeAutospacing="0" w:after="0" w:afterAutospacing="0"/>
        <w:ind w:left="1069"/>
        <w:jc w:val="both"/>
        <w:rPr>
          <w:color w:val="000000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Организационный комитет принимает решение о формировании программы выступлений участников.</w:t>
      </w:r>
    </w:p>
    <w:p w:rsidR="00A67586" w:rsidRDefault="00A67586">
      <w:pPr>
        <w:pStyle w:val="p2"/>
        <w:spacing w:before="0" w:beforeAutospacing="0" w:after="0" w:afterAutospacing="0"/>
        <w:ind w:firstLine="709"/>
        <w:jc w:val="both"/>
        <w:rPr>
          <w:rStyle w:val="s1"/>
          <w:b/>
          <w:sz w:val="28"/>
          <w:szCs w:val="28"/>
        </w:rPr>
      </w:pPr>
    </w:p>
    <w:p w:rsidR="00A67586" w:rsidRDefault="00B13C2A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участия в конференции:</w:t>
      </w:r>
    </w:p>
    <w:p w:rsidR="00A67586" w:rsidRDefault="00B13C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до </w:t>
      </w:r>
      <w:r w:rsidRPr="008F4E0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.11.202</w:t>
      </w:r>
      <w:r w:rsidRPr="008F4E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(включител</w:t>
      </w:r>
      <w:r>
        <w:rPr>
          <w:rFonts w:ascii="Times New Roman" w:hAnsi="Times New Roman"/>
          <w:sz w:val="28"/>
          <w:szCs w:val="28"/>
        </w:rPr>
        <w:t xml:space="preserve">ьно) направить научную статью </w:t>
      </w:r>
      <w:r>
        <w:rPr>
          <w:rFonts w:ascii="Times New Roman" w:hAnsi="Times New Roman"/>
          <w:color w:val="333333"/>
          <w:sz w:val="28"/>
          <w:szCs w:val="28"/>
        </w:rPr>
        <w:t xml:space="preserve">(Приложения 1,2) и заявку участника (Приложение 3)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9" w:history="1">
        <w:r>
          <w:rPr>
            <w:rStyle w:val="a4"/>
            <w:sz w:val="28"/>
            <w:szCs w:val="28"/>
          </w:rPr>
          <w:t>conf.rut202</w:t>
        </w:r>
        <w:r w:rsidRPr="008F4E00">
          <w:rPr>
            <w:rStyle w:val="a4"/>
            <w:sz w:val="28"/>
            <w:szCs w:val="28"/>
          </w:rPr>
          <w:t>4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При получении материалов оргкомитет в течение </w:t>
      </w:r>
      <w:r w:rsidRPr="008F4E00">
        <w:rPr>
          <w:rFonts w:ascii="Times New Roman" w:hAnsi="Times New Roman"/>
          <w:bCs/>
          <w:color w:val="333333"/>
          <w:sz w:val="28"/>
          <w:szCs w:val="28"/>
        </w:rPr>
        <w:t>10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дней с момента поступления принимает решение о публикации статьи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</w:p>
    <w:p w:rsidR="00A67586" w:rsidRDefault="00B13C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При успешном прохождении научного отбора статьи с каждым автором будет заключён Лицензионный договор.</w:t>
      </w:r>
    </w:p>
    <w:p w:rsidR="00A67586" w:rsidRDefault="00A67586">
      <w:pPr>
        <w:pStyle w:val="p2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67586" w:rsidRDefault="00B13C2A">
      <w:pPr>
        <w:pStyle w:val="p2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Труды научно-практической конференции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 итогам конференции планируется издание сб</w:t>
      </w:r>
      <w:r>
        <w:rPr>
          <w:color w:val="000000"/>
          <w:sz w:val="28"/>
          <w:szCs w:val="28"/>
        </w:rPr>
        <w:t>орника материалов конференции с присвоением библиотечных индексов УДК, ББК и международного стандартного книжного номера (</w:t>
      </w:r>
      <w:r>
        <w:rPr>
          <w:color w:val="000000"/>
          <w:sz w:val="28"/>
          <w:szCs w:val="28"/>
          <w:lang w:val="en-US"/>
        </w:rPr>
        <w:t>ISBN</w:t>
      </w:r>
      <w:r>
        <w:rPr>
          <w:color w:val="000000"/>
          <w:sz w:val="28"/>
          <w:szCs w:val="28"/>
        </w:rPr>
        <w:t xml:space="preserve">). Сборник будет постатейно размещён в научной электронной библиотеке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library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и зарегистрирован в наукометрической базе РИНЦ.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Электронный вариант сборника материалов конференции буден размещён в открытом доступе на сайте университета и выслан авторам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указанный в заявке.</w:t>
      </w:r>
    </w:p>
    <w:p w:rsidR="00A67586" w:rsidRDefault="00A67586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даты: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4-5 октября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рассылка информационного письма.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окончание приёма материалов для участия в конференции.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рассылка программы конференции зарегистрированным участникам.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работа конференции.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размещение электронного варианта сборника материалов на сайте РУТ МИИТ, электронная рассылка материалов всем участникам конференции.</w:t>
      </w:r>
    </w:p>
    <w:p w:rsidR="00A67586" w:rsidRDefault="00B13C2A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Январь 2024 года – постатейное размещение сборника материалов конференции в РИНЦ.</w:t>
      </w:r>
    </w:p>
    <w:p w:rsidR="00A67586" w:rsidRDefault="00A6758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586" w:rsidRDefault="00B13C2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A67586" w:rsidRDefault="00B13C2A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информационному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исьму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Требования к оформлению статей</w:t>
      </w:r>
    </w:p>
    <w:p w:rsidR="00A67586" w:rsidRDefault="00B13C2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От автора к рассмотрению принимается 1 единоличная статья и(или) 1 статья в соавторстве, количество авторов – не более 3-х. 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Работы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студентов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, магистрант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ов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и аспирант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ов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принимаются тольков соавторстве с научным руководителем под его ответственностьза содержание и оформление статьи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67586" w:rsidRDefault="00B13C2A">
      <w:pPr>
        <w:numPr>
          <w:ilvl w:val="0"/>
          <w:numId w:val="3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Научная статья, подготовленная с соблюдением всех требований сборника, отправляется в редакцию в электронном виде по адресу </w:t>
      </w:r>
      <w:hyperlink r:id="rId10" w:history="1">
        <w:r>
          <w:rPr>
            <w:rStyle w:val="a4"/>
            <w:sz w:val="28"/>
            <w:szCs w:val="28"/>
          </w:rPr>
          <w:t>conf.rut202</w:t>
        </w:r>
        <w:r>
          <w:rPr>
            <w:rStyle w:val="a4"/>
            <w:sz w:val="28"/>
            <w:szCs w:val="28"/>
          </w:rPr>
          <w:t>4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ноября 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67586" w:rsidRDefault="00B13C2A">
      <w:pPr>
        <w:numPr>
          <w:ilvl w:val="0"/>
          <w:numId w:val="3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публикации принимаются ранее не опубликованные материалы. Статьи, представляемые д</w:t>
      </w:r>
      <w:r>
        <w:rPr>
          <w:rFonts w:ascii="Times New Roman" w:eastAsia="Times New Roman" w:hAnsi="Times New Roman"/>
          <w:sz w:val="28"/>
          <w:szCs w:val="28"/>
        </w:rPr>
        <w:t xml:space="preserve">ля публикации, проходят проверку текста на наличие плагиата (оригинальность текста не менее 75%, процент правомерных заимствований (цитирования текста с указанием ссылки) из чужих источников не более </w:t>
      </w:r>
      <w:r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 xml:space="preserve"> %). Выявление неправомерных заимствований, нарушающих</w:t>
      </w:r>
      <w:r>
        <w:rPr>
          <w:rFonts w:ascii="Times New Roman" w:eastAsia="Times New Roman" w:hAnsi="Times New Roman"/>
          <w:sz w:val="28"/>
          <w:szCs w:val="28"/>
        </w:rPr>
        <w:t xml:space="preserve"> принципы академической этики, влечёт отклонение статьи. За фактологическую составляющую, содержание и грамотность предоставляемых материалов юридическую и иную ответственность несут авторы. Статья будет напечатана в авторской  редакции.</w:t>
      </w:r>
    </w:p>
    <w:p w:rsidR="00A67586" w:rsidRDefault="00B13C2A">
      <w:pPr>
        <w:numPr>
          <w:ilvl w:val="0"/>
          <w:numId w:val="3"/>
        </w:numPr>
        <w:tabs>
          <w:tab w:val="left" w:pos="11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Файл с научной ста</w:t>
      </w:r>
      <w:r>
        <w:rPr>
          <w:rFonts w:ascii="Times New Roman" w:eastAsia="Times New Roman" w:hAnsi="Times New Roman"/>
          <w:sz w:val="28"/>
          <w:szCs w:val="28"/>
        </w:rPr>
        <w:t>тьей должен быть подготовлен в формате  «.docx» с помощью программы Microsoft Word. Название файла - фамилия автора(ов) и номер направления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пример: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Иванов,Петров_1.</w:t>
      </w:r>
      <w:r>
        <w:rPr>
          <w:rFonts w:ascii="Times New Roman" w:eastAsia="Times New Roman" w:hAnsi="Times New Roman"/>
          <w:sz w:val="28"/>
          <w:szCs w:val="28"/>
        </w:rPr>
        <w:t xml:space="preserve"> docx).</w:t>
      </w:r>
    </w:p>
    <w:p w:rsidR="00A67586" w:rsidRDefault="00B13C2A">
      <w:pPr>
        <w:numPr>
          <w:ilvl w:val="0"/>
          <w:numId w:val="3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Правила оформления: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первой строке в верхнем левом углу документа указывается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универсальный десятичный код (УДК)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второй строке с выравниванием текста по центру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название статьи</w:t>
      </w:r>
      <w:r>
        <w:rPr>
          <w:rFonts w:ascii="Times New Roman" w:eastAsia="Times New Roman" w:hAnsi="Times New Roman"/>
          <w:sz w:val="28"/>
          <w:szCs w:val="28"/>
        </w:rPr>
        <w:t>, отражающее её содержание, заглавными буквами</w:t>
      </w:r>
      <w:r w:rsidR="008F4E00">
        <w:rPr>
          <w:rFonts w:ascii="Times New Roman" w:eastAsia="Times New Roman" w:hAnsi="Times New Roman"/>
          <w:sz w:val="28"/>
          <w:szCs w:val="28"/>
        </w:rPr>
        <w:t>, жирный шрифт;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третьей строке с выравниванием текста по центру название статьи, на английском языке</w:t>
      </w:r>
      <w:r w:rsidR="008F4E00">
        <w:rPr>
          <w:rFonts w:ascii="Times New Roman" w:eastAsia="Times New Roman" w:hAnsi="Times New Roman"/>
          <w:sz w:val="28"/>
          <w:szCs w:val="28"/>
        </w:rPr>
        <w:t>, заглавными буквами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четвертой строк</w:t>
      </w:r>
      <w:r>
        <w:rPr>
          <w:rFonts w:ascii="Times New Roman" w:eastAsia="Times New Roman" w:hAnsi="Times New Roman"/>
          <w:sz w:val="28"/>
          <w:szCs w:val="28"/>
        </w:rPr>
        <w:t xml:space="preserve">е с выравниванием текста по правому краю пишутся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фамилии, инициалы, ученая степень и звание </w:t>
      </w:r>
      <w:r>
        <w:rPr>
          <w:rFonts w:ascii="Times New Roman" w:eastAsia="Times New Roman" w:hAnsi="Times New Roman"/>
          <w:sz w:val="28"/>
          <w:szCs w:val="28"/>
        </w:rPr>
        <w:t>(при наличии),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место работы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авторов статьи (полностью), город. Если автор одновременно является учащимся, аспирантом в другом вузе, то необходимо указать статус обу</w:t>
      </w:r>
      <w:r>
        <w:rPr>
          <w:rFonts w:ascii="Times New Roman" w:eastAsia="Times New Roman" w:hAnsi="Times New Roman"/>
          <w:sz w:val="28"/>
          <w:szCs w:val="28"/>
        </w:rPr>
        <w:t>чающегося, место учебы (полностью), город;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пятой строке с выравниванием текста по правому краю пишутся фамилии, инициалы, ученая степень и звание (при наличии), место работы авторов статьи (полностью), город. Если автор одновременно является учащимся, а</w:t>
      </w:r>
      <w:r>
        <w:rPr>
          <w:rFonts w:ascii="Times New Roman" w:eastAsia="Times New Roman" w:hAnsi="Times New Roman"/>
          <w:sz w:val="28"/>
          <w:szCs w:val="28"/>
        </w:rPr>
        <w:t>спирантом в другом вузе, то необходимо указать статус обучающегося, место учебы (полностью), город на английском языке;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шестой строке, выделенная курсивом </w:t>
      </w:r>
      <w:r>
        <w:rPr>
          <w:rFonts w:ascii="Times New Roman" w:eastAsia="Times New Roman" w:hAnsi="Times New Roman"/>
          <w:bCs/>
          <w:i/>
          <w:sz w:val="28"/>
          <w:szCs w:val="28"/>
        </w:rPr>
        <w:t>Аннотация</w:t>
      </w:r>
      <w:r>
        <w:rPr>
          <w:rFonts w:ascii="Times New Roman" w:eastAsia="Times New Roman" w:hAnsi="Times New Roman"/>
          <w:sz w:val="28"/>
          <w:szCs w:val="28"/>
        </w:rPr>
        <w:t xml:space="preserve"> без абзацного отступа;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На седьмой строке текст аннотации с выравниванием по ширине стран</w:t>
      </w:r>
      <w:r>
        <w:rPr>
          <w:rFonts w:ascii="Times New Roman" w:eastAsia="Times New Roman" w:hAnsi="Times New Roman"/>
          <w:sz w:val="28"/>
          <w:szCs w:val="28"/>
        </w:rPr>
        <w:t>ицы, без абзацного отступа (характеристика основных положений и результатов) объемом до 350 печатных знаков;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следующей строке выделенная курсивом </w:t>
      </w:r>
      <w:r>
        <w:rPr>
          <w:rFonts w:ascii="Times New Roman" w:eastAsia="Times New Roman" w:hAnsi="Times New Roman"/>
          <w:i/>
          <w:sz w:val="28"/>
          <w:szCs w:val="28"/>
          <w:lang w:val="en-US"/>
        </w:rPr>
        <w:t>Abstract</w:t>
      </w:r>
      <w:r>
        <w:rPr>
          <w:rFonts w:ascii="Times New Roman" w:eastAsia="Times New Roman" w:hAnsi="Times New Roman"/>
          <w:sz w:val="28"/>
          <w:szCs w:val="28"/>
        </w:rPr>
        <w:t xml:space="preserve"> без абзацного отступа;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следующей строке текст аннотации с выравниванием по ширине страницы, без</w:t>
      </w:r>
      <w:r>
        <w:rPr>
          <w:rFonts w:ascii="Times New Roman" w:eastAsia="Times New Roman" w:hAnsi="Times New Roman"/>
          <w:sz w:val="28"/>
          <w:szCs w:val="28"/>
        </w:rPr>
        <w:t xml:space="preserve"> абзацного отступа (характеристика основных положений и результатов) объемом до 350 печатных знаков на английском языке;</w:t>
      </w:r>
    </w:p>
    <w:p w:rsidR="00A67586" w:rsidRDefault="00B13C2A">
      <w:pPr>
        <w:numPr>
          <w:ilvl w:val="0"/>
          <w:numId w:val="4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Через одну строку с выравниванием по ширине страницы, выделенная курсивом приводятся </w:t>
      </w:r>
      <w:r>
        <w:rPr>
          <w:rFonts w:ascii="Times New Roman" w:eastAsia="Times New Roman" w:hAnsi="Times New Roman"/>
          <w:bCs/>
          <w:i/>
          <w:sz w:val="28"/>
          <w:szCs w:val="28"/>
        </w:rPr>
        <w:t>Ключевые слова</w:t>
      </w:r>
      <w:r>
        <w:rPr>
          <w:rFonts w:ascii="Times New Roman" w:eastAsia="Times New Roman" w:hAnsi="Times New Roman"/>
          <w:sz w:val="28"/>
          <w:szCs w:val="28"/>
        </w:rPr>
        <w:t>, соответствующие содержанию научной</w:t>
      </w:r>
      <w:r>
        <w:rPr>
          <w:rFonts w:ascii="Times New Roman" w:eastAsia="Times New Roman" w:hAnsi="Times New Roman"/>
          <w:sz w:val="28"/>
          <w:szCs w:val="28"/>
        </w:rPr>
        <w:t xml:space="preserve"> статьи (в общем количестве 5-7 слов);</w:t>
      </w:r>
    </w:p>
    <w:p w:rsidR="00A67586" w:rsidRDefault="00B13C2A">
      <w:pPr>
        <w:numPr>
          <w:ilvl w:val="0"/>
          <w:numId w:val="4"/>
        </w:numPr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следующей строке с выравниванием по ширине страницы, выделенная курсивом приводятся ключевые слова, соответствующие содержанию научной статьи (в общем количестве 5-7 слов) на английском языке;</w:t>
      </w:r>
    </w:p>
    <w:p w:rsidR="00A67586" w:rsidRDefault="00B13C2A">
      <w:pPr>
        <w:numPr>
          <w:ilvl w:val="0"/>
          <w:numId w:val="5"/>
        </w:num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Через одну строку приводится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текст статьи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Требования к оформлению текста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Размеры статей, включая приложения (таблицы, иллюстрации, формулы), не должны превышать 5 страниц печатного текста. Текст формируется на листах А4, ориентация текста – книжная, поля </w:t>
      </w:r>
      <w:r>
        <w:rPr>
          <w:rFonts w:ascii="Times New Roman" w:eastAsia="Times New Roman" w:hAnsi="Times New Roman"/>
          <w:sz w:val="28"/>
          <w:szCs w:val="28"/>
        </w:rPr>
        <w:t>– 2 см со всех сторон (зеркальное соотношение), шрифт – TimesNewRoman, размер – 12 кегль, абзацный отступ – 1,25 см, межстрочный интервал – полуторный, выравнивание – по ширине страницы. Для текста, выравниваемого по центру (в том числе и для заголовка), о</w:t>
      </w:r>
      <w:r>
        <w:rPr>
          <w:rFonts w:ascii="Times New Roman" w:eastAsia="Times New Roman" w:hAnsi="Times New Roman"/>
          <w:sz w:val="28"/>
          <w:szCs w:val="28"/>
        </w:rPr>
        <w:t>тступ первой строки отсутствует (0 см). Автоматический перенос слов допускается. В тексте использовать только полиграфические кавычки: «...».</w:t>
      </w:r>
    </w:p>
    <w:p w:rsidR="00A67586" w:rsidRPr="008F4E00" w:rsidRDefault="00B13C2A">
      <w:pPr>
        <w:numPr>
          <w:ilvl w:val="0"/>
          <w:numId w:val="6"/>
        </w:numPr>
        <w:tabs>
          <w:tab w:val="left" w:pos="121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Через одну строку после основного текста приводится </w:t>
      </w:r>
      <w:r w:rsidR="008F4E00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писок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использованной литературы</w:t>
      </w:r>
      <w:r w:rsidR="008F4E0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8F4E00" w:rsidRPr="008F4E00">
        <w:rPr>
          <w:rFonts w:ascii="Times New Roman" w:eastAsia="Times New Roman" w:hAnsi="Times New Roman"/>
          <w:bCs/>
          <w:sz w:val="28"/>
          <w:szCs w:val="28"/>
        </w:rPr>
        <w:t>жирный шрифт</w:t>
      </w:r>
      <w:r w:rsidRPr="008F4E00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Требования к оформлению спи</w:t>
      </w:r>
      <w:r>
        <w:rPr>
          <w:rFonts w:ascii="Times New Roman" w:eastAsia="Times New Roman" w:hAnsi="Times New Roman"/>
          <w:sz w:val="28"/>
          <w:szCs w:val="28"/>
          <w:u w:val="single"/>
        </w:rPr>
        <w:t>ска использованной литературы</w:t>
      </w:r>
    </w:p>
    <w:p w:rsidR="00A67586" w:rsidRDefault="00B13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Список литературы оформляется общим списком в конце статьи с подзаголовком «Список использованной литературы» и составляется в соответствии с ГОСТ 7.1 – 2003. Источники подаются в алфавитном порядке (в хронологическом порядке </w:t>
      </w:r>
      <w:r>
        <w:rPr>
          <w:rFonts w:ascii="Times New Roman" w:eastAsia="Times New Roman" w:hAnsi="Times New Roman"/>
          <w:sz w:val="28"/>
          <w:szCs w:val="28"/>
        </w:rPr>
        <w:t xml:space="preserve">при использовании нескольких статей одного и того же автора). Сначала указываются русскоязычные источники, затем зарубежные.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Ссылки на литературу в тексте приводятся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квадратных скобках в виде цифры, соответствующей порядковому номеру источника в списке 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итературы, например [1]. </w:t>
      </w:r>
      <w:r>
        <w:rPr>
          <w:rFonts w:ascii="Times New Roman" w:eastAsia="Times New Roman" w:hAnsi="Times New Roman"/>
          <w:sz w:val="28"/>
          <w:szCs w:val="28"/>
        </w:rPr>
        <w:t>Ссылка на источник может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располагаться в конце предложения, в конце заголовков к иллюстрациям, таблицам,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пример: «Более подробно данная методика описана в следующих работах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[1-3, 5]»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A67586" w:rsidRDefault="00B13C2A">
      <w:pPr>
        <w:numPr>
          <w:ilvl w:val="0"/>
          <w:numId w:val="7"/>
        </w:numPr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Иллюстрации к статье (при наличии) </w:t>
      </w:r>
      <w:r>
        <w:rPr>
          <w:rFonts w:ascii="Times New Roman" w:eastAsia="Times New Roman" w:hAnsi="Times New Roman"/>
          <w:sz w:val="28"/>
          <w:szCs w:val="28"/>
        </w:rPr>
        <w:t>предоставляются в электронном виде (включенные в текст), в стандартных графических форматах («.jpeg», «.tiff»), только в черно-белом формате, с обязательной подрисуночной подписью (</w:t>
      </w:r>
      <w:r>
        <w:rPr>
          <w:rFonts w:ascii="Times New Roman" w:eastAsia="Times New Roman" w:hAnsi="Times New Roman"/>
          <w:iCs/>
          <w:sz w:val="28"/>
          <w:szCs w:val="28"/>
        </w:rPr>
        <w:t>пример: «Рисунок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1 – Название»</w:t>
      </w:r>
      <w:r>
        <w:rPr>
          <w:rFonts w:ascii="Times New Roman" w:eastAsia="Times New Roman" w:hAnsi="Times New Roman"/>
          <w:sz w:val="28"/>
          <w:szCs w:val="28"/>
        </w:rPr>
        <w:t xml:space="preserve">); таблицы – в редакторе Word с обязательной </w:t>
      </w:r>
      <w:r>
        <w:rPr>
          <w:rFonts w:ascii="Times New Roman" w:eastAsia="Times New Roman" w:hAnsi="Times New Roman"/>
          <w:sz w:val="28"/>
          <w:szCs w:val="28"/>
        </w:rPr>
        <w:t>надтабличной подписью (</w:t>
      </w:r>
      <w:r>
        <w:rPr>
          <w:rFonts w:ascii="Times New Roman" w:eastAsia="Times New Roman" w:hAnsi="Times New Roman"/>
          <w:iCs/>
          <w:sz w:val="28"/>
          <w:szCs w:val="28"/>
        </w:rPr>
        <w:t>пример: «Таблица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– Название»</w:t>
      </w:r>
      <w:r>
        <w:rPr>
          <w:rFonts w:ascii="Times New Roman" w:eastAsia="Times New Roman" w:hAnsi="Times New Roman"/>
          <w:sz w:val="28"/>
          <w:szCs w:val="28"/>
        </w:rPr>
        <w:t>),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формулы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редакторе формул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«MicrosoftEquation»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или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«MathType» </w:t>
      </w:r>
      <w:r>
        <w:rPr>
          <w:rFonts w:ascii="Times New Roman" w:eastAsia="Times New Roman" w:hAnsi="Times New Roman"/>
          <w:sz w:val="28"/>
          <w:szCs w:val="28"/>
        </w:rPr>
        <w:lastRenderedPageBreak/>
        <w:t>(расположены во вкладке Word «Вставка» – «Объект»). Все используемые иллюстрации, таблицы и формулы в статье должны быть хорошего качест</w:t>
      </w:r>
      <w:r>
        <w:rPr>
          <w:rFonts w:ascii="Times New Roman" w:eastAsia="Times New Roman" w:hAnsi="Times New Roman"/>
          <w:sz w:val="28"/>
          <w:szCs w:val="28"/>
        </w:rPr>
        <w:t>ва. Все подписи к ним должны быть выровнены по центру.</w:t>
      </w:r>
    </w:p>
    <w:p w:rsidR="00A67586" w:rsidRDefault="00B13C2A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A67586" w:rsidRDefault="00B13C2A">
      <w:pPr>
        <w:spacing w:after="0" w:line="240" w:lineRule="auto"/>
        <w:ind w:left="-142" w:firstLine="568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информационному письму</w:t>
      </w:r>
    </w:p>
    <w:p w:rsidR="00A67586" w:rsidRDefault="00A675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67586" w:rsidRDefault="00B13C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Образец оформления статьи</w:t>
      </w: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УДК 796.011.3</w:t>
      </w:r>
    </w:p>
    <w:p w:rsidR="00A67586" w:rsidRDefault="00B13C2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ОЦЕНКА КОГНИТИВНЫХ ОШИБОК </w:t>
      </w:r>
    </w:p>
    <w:p w:rsidR="00A67586" w:rsidRDefault="00B13C2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СТУДЕНТОВ-СПОРТСМЕНОВ ТРАНСПОРТНОГО ВУЗА</w:t>
      </w:r>
    </w:p>
    <w:p w:rsidR="00A67586" w:rsidRDefault="00B13C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ASSESSMENT OF COGNITIVE ERRORS</w:t>
      </w:r>
    </w:p>
    <w:p w:rsidR="00A67586" w:rsidRDefault="00B13C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STUDENT-ATHLETES OF THE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TRANSPORT UNIVERSITY</w:t>
      </w:r>
    </w:p>
    <w:p w:rsidR="00A67586" w:rsidRDefault="00B13C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NewRomanPS-ItalicMT-Identi" w:hAnsi="Times New Roman"/>
          <w:iCs/>
          <w:sz w:val="24"/>
          <w:szCs w:val="24"/>
          <w:lang w:eastAsia="ru-RU"/>
        </w:rPr>
        <w:t>Алиходжин Р.Р.,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к.п.н., доцент,</w:t>
      </w:r>
    </w:p>
    <w:p w:rsidR="00A67586" w:rsidRDefault="00B13C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Российский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университет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</w:p>
    <w:p w:rsidR="00A67586" w:rsidRDefault="00B13C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Alikhodzhin R.R.,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Candidate of pedagogical sciences,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senior lecturer,</w:t>
      </w:r>
    </w:p>
    <w:p w:rsidR="00A67586" w:rsidRDefault="00B13C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Russian University of transport, Moscow</w:t>
      </w: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Аннотация</w:t>
      </w:r>
      <w:r>
        <w:rPr>
          <w:rFonts w:ascii="Times New Roman" w:eastAsia="Times New Roman" w:hAnsi="Times New Roman"/>
          <w:i/>
          <w:sz w:val="24"/>
          <w:szCs w:val="28"/>
          <w:lang w:val="en-US" w:eastAsia="ru-RU"/>
        </w:rPr>
        <w:t xml:space="preserve"> </w:t>
      </w: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статье приведены показатели познавательных искажений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двигательной деятельности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студентов – спортсменов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транспортного университета.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Дается определение когнитивным ошибкам и перечисляются ее виды в спортивной активности.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 статье задается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цель исследован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ия - оценить когнитивные ошибки студентов-спортсменов игровых видов спорта. В работе делается заключение, что оценка познавательного потенциала поспособствует в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эффективности подготовки студентов и выступлению с высоким результатом на соревнованиях.</w:t>
      </w: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val="en-US" w:eastAsia="ru-RU"/>
        </w:rPr>
        <w:t>Abstra</w:t>
      </w:r>
      <w:r>
        <w:rPr>
          <w:rFonts w:ascii="Times New Roman" w:eastAsia="Times New Roman" w:hAnsi="Times New Roman"/>
          <w:i/>
          <w:sz w:val="24"/>
          <w:szCs w:val="28"/>
          <w:lang w:val="en-US" w:eastAsia="ru-RU"/>
        </w:rPr>
        <w:t>ct</w:t>
      </w: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val="en-US" w:eastAsia="ru-RU"/>
        </w:rPr>
        <w:t>The article presents indicators of cognitive distortions in the motor activity of students – athletes of the Transport University. The definition of cognitive errors is given and its types in sports activity are listed. The article sets the purpose of t</w:t>
      </w:r>
      <w:r>
        <w:rPr>
          <w:rFonts w:ascii="Times New Roman" w:eastAsia="Times New Roman" w:hAnsi="Times New Roman"/>
          <w:i/>
          <w:sz w:val="24"/>
          <w:szCs w:val="28"/>
          <w:lang w:val="en-US" w:eastAsia="ru-RU"/>
        </w:rPr>
        <w:t>he study - to evaluate the cognitive errors of student-athletes of game sports. The paper concludes that the assessment of cognitive potential will contribute to the effectiveness of students' preparation and performance with a high result at competitions.</w:t>
      </w:r>
    </w:p>
    <w:p w:rsidR="00A67586" w:rsidRDefault="00A6758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8"/>
          <w:lang w:val="en-US" w:eastAsia="ru-RU"/>
        </w:rPr>
      </w:pP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Ключевые слова: 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когнитивные ошибки, студенты-спортсмены, игровые виды спорта.</w:t>
      </w:r>
    </w:p>
    <w:p w:rsidR="00A67586" w:rsidRDefault="00B13C2A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val="en-US" w:eastAsia="ru-RU"/>
        </w:rPr>
        <w:t>Keywords: cognitive errors, student-athletes, game sports.</w:t>
      </w:r>
    </w:p>
    <w:p w:rsidR="00A67586" w:rsidRDefault="00A6758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</w:p>
    <w:p w:rsidR="00A67586" w:rsidRDefault="00B13C2A">
      <w:pPr>
        <w:tabs>
          <w:tab w:val="left" w:pos="156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Спортивная деятельность, в частности командно-игровая, неразрывно связана с ошибочностью не только в двигательной, но и когнитивной сфере. </w:t>
      </w:r>
      <w:r>
        <w:rPr>
          <w:rFonts w:ascii="Times New Roman" w:eastAsia="Times New Roman" w:hAnsi="Times New Roman"/>
          <w:sz w:val="24"/>
          <w:szCs w:val="24"/>
        </w:rPr>
        <w:t xml:space="preserve">Текст… Текст…Текст… Текст… </w:t>
      </w:r>
    </w:p>
    <w:p w:rsidR="00A67586" w:rsidRDefault="00A6758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67586" w:rsidRDefault="00B13C2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Пример</w:t>
      </w:r>
      <w:r>
        <w:rPr>
          <w:rFonts w:ascii="Times New Roman" w:eastAsia="Times New Roman" w:hAnsi="Times New Roman"/>
          <w:sz w:val="24"/>
          <w:szCs w:val="24"/>
        </w:rPr>
        <w:t xml:space="preserve"> оформления таблиц и рисунков:</w:t>
      </w:r>
    </w:p>
    <w:p w:rsidR="00A67586" w:rsidRDefault="00B13C2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1 – Название таблицы (выравнивание по центр</w:t>
      </w:r>
      <w:r>
        <w:rPr>
          <w:rFonts w:ascii="Times New Roman" w:eastAsia="Times New Roman" w:hAnsi="Times New Roman"/>
          <w:sz w:val="24"/>
          <w:szCs w:val="24"/>
        </w:rPr>
        <w:t>у)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A67586">
        <w:tc>
          <w:tcPr>
            <w:tcW w:w="1407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586">
        <w:tc>
          <w:tcPr>
            <w:tcW w:w="1407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67586" w:rsidRDefault="00A675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586" w:rsidRDefault="00A6758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67586" w:rsidRDefault="00B13C2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Текст…Текст…Текст….Текст…Текст…Текст…. (Рис. 1).</w:t>
      </w:r>
    </w:p>
    <w:p w:rsidR="00A67586" w:rsidRDefault="00A67586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67586" w:rsidRDefault="00B13C2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4238625" cy="1200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7586" w:rsidRDefault="00B13C2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Рисунок 1 – Название рисунка (выравнивание по центру)</w:t>
      </w:r>
    </w:p>
    <w:p w:rsidR="00A67586" w:rsidRDefault="00A6758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67586" w:rsidRDefault="00B13C2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Текст…Текст…Текст….Текст…Текст…Текст….</w:t>
      </w:r>
    </w:p>
    <w:p w:rsidR="00A67586" w:rsidRDefault="00A6758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7586" w:rsidRDefault="00B13C2A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A67586" w:rsidRDefault="00B13C2A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Алиходжин, </w:t>
      </w:r>
      <w:r>
        <w:rPr>
          <w:rFonts w:ascii="Times New Roman" w:eastAsia="Times New Roman" w:hAnsi="Times New Roman"/>
          <w:bCs/>
          <w:szCs w:val="24"/>
          <w:lang w:eastAsia="ru-RU"/>
        </w:rPr>
        <w:t xml:space="preserve">Р.Р. </w:t>
      </w:r>
      <w:r>
        <w:rPr>
          <w:rFonts w:ascii="Times New Roman" w:eastAsia="Times New Roman" w:hAnsi="Times New Roman"/>
          <w:szCs w:val="24"/>
          <w:lang w:eastAsia="ru-RU"/>
        </w:rPr>
        <w:t xml:space="preserve">Систематизация ошибок в двигательных </w:t>
      </w:r>
      <w:r>
        <w:rPr>
          <w:rFonts w:ascii="Times New Roman" w:eastAsia="Times New Roman" w:hAnsi="Times New Roman"/>
          <w:szCs w:val="24"/>
          <w:lang w:eastAsia="ru-RU"/>
        </w:rPr>
        <w:t>действиях у студентов РУТ (МИИТ)/ А.А. Алиходжин // Ученые записки   университета   имени П.Ф. Лесгафта. – 2018. – № 10 (164). – С. 18-21.</w:t>
      </w:r>
    </w:p>
    <w:p w:rsidR="00A67586" w:rsidRDefault="00B13C2A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Алиходжин, </w:t>
      </w:r>
      <w:r>
        <w:rPr>
          <w:rFonts w:ascii="Times New Roman" w:eastAsia="Times New Roman" w:hAnsi="Times New Roman"/>
          <w:bCs/>
          <w:szCs w:val="24"/>
          <w:lang w:eastAsia="ru-RU"/>
        </w:rPr>
        <w:t>Р.Р.</w:t>
      </w:r>
      <w:r>
        <w:rPr>
          <w:rFonts w:ascii="Times New Roman" w:eastAsia="Times New Roman" w:hAnsi="Times New Roman"/>
          <w:szCs w:val="24"/>
          <w:lang w:eastAsia="ru-RU"/>
        </w:rPr>
        <w:t>, Карпинский А.А.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Систематизация двигательных ошибок в игровых видах спорта. / А.А. Алиходжин // Учены</w:t>
      </w:r>
      <w:r>
        <w:rPr>
          <w:rFonts w:ascii="Times New Roman" w:eastAsia="Times New Roman" w:hAnsi="Times New Roman"/>
          <w:szCs w:val="24"/>
          <w:lang w:eastAsia="ru-RU"/>
        </w:rPr>
        <w:t>е записки   университета   имени П.Ф. Лесгафта. – 2021. – № 1 (191). – С. 21-24.</w:t>
      </w:r>
    </w:p>
    <w:p w:rsidR="00A67586" w:rsidRDefault="00B13C2A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hAnsi="Times New Roman"/>
          <w:iCs/>
          <w:szCs w:val="24"/>
          <w:lang w:eastAsia="ru-RU"/>
        </w:rPr>
        <w:t>Волков, Д.Н. Коррекция когнитивных ошибок у спортсменов высокой квалификации / Волков Д.Н. // Спортиваный психолог. – 2013. - №1(28). - С.32-38.</w:t>
      </w:r>
    </w:p>
    <w:p w:rsidR="00A67586" w:rsidRDefault="00B13C2A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Гиринская, А.Ю. Когнитивная сф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ера спортсмена (теория и практика): методические рекомендации / А.Ю. Гиринская и др. - Витебск: ВГУ им. П.М. Машерова, 2018. - 75 с.</w:t>
      </w:r>
    </w:p>
    <w:p w:rsidR="00A67586" w:rsidRDefault="00B13C2A">
      <w:pPr>
        <w:pStyle w:val="aa"/>
        <w:numPr>
          <w:ilvl w:val="0"/>
          <w:numId w:val="8"/>
        </w:numPr>
        <w:tabs>
          <w:tab w:val="left" w:pos="561"/>
          <w:tab w:val="left" w:pos="851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Коренберг, В.Б. О проблеме надежности выполнения физических упражнений // В сб.: Материалы научной конференции «Кибернетика</w:t>
      </w:r>
      <w:r>
        <w:rPr>
          <w:rFonts w:ascii="Times New Roman" w:eastAsia="Times New Roman" w:hAnsi="Times New Roman"/>
          <w:szCs w:val="24"/>
          <w:lang w:eastAsia="ru-RU"/>
        </w:rPr>
        <w:t xml:space="preserve"> и спорт». – М.: ЦС ССОиО СССР, ГЦОЛИФК, 1965, С. 47-48.</w:t>
      </w:r>
    </w:p>
    <w:p w:rsidR="00A67586" w:rsidRDefault="00B13C2A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Поддубный, С.Е. Взаимосвязь личностных особенностей и когнитивных способностей с интеллектом // Вопросы студенческой науки. - 2019. - № 12 (40). - С. 30-40.</w:t>
      </w:r>
    </w:p>
    <w:p w:rsidR="00A67586" w:rsidRDefault="00A6758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67586" w:rsidRDefault="00A675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67586" w:rsidRDefault="00A675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67586" w:rsidRDefault="00A675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67586" w:rsidRDefault="00A675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7586" w:rsidRDefault="00B13C2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3</w:t>
      </w:r>
    </w:p>
    <w:p w:rsidR="00A67586" w:rsidRDefault="00B13C2A">
      <w:pPr>
        <w:spacing w:after="0" w:line="240" w:lineRule="auto"/>
        <w:ind w:left="-142" w:firstLine="568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информационному письму</w:t>
      </w:r>
    </w:p>
    <w:p w:rsidR="00A67586" w:rsidRDefault="00A675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67586" w:rsidRDefault="00B13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:rsidR="00A67586" w:rsidRDefault="00B13C2A">
      <w:pPr>
        <w:spacing w:after="0" w:line="240" w:lineRule="auto"/>
        <w:jc w:val="center"/>
        <w:rPr>
          <w:rStyle w:val="s1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Международной научно-практической конференции </w:t>
      </w:r>
      <w:r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Style w:val="s1"/>
          <w:rFonts w:ascii="Times New Roman" w:hAnsi="Times New Roman"/>
          <w:b/>
          <w:sz w:val="28"/>
          <w:szCs w:val="28"/>
        </w:rPr>
        <w:t xml:space="preserve">Актуальные проблемы развития и совершенствования системы физического воспитания для подготовки специалистов </w:t>
      </w:r>
    </w:p>
    <w:p w:rsidR="00A67586" w:rsidRDefault="00B13C2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в транспортной отрасли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:rsidR="00A67586" w:rsidRDefault="00A6758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автора и соавторов (полностью)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 название направления 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работы/учёбы: название ВУЗа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Учёная степень, учёное звание 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автора(-ов)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586">
        <w:tc>
          <w:tcPr>
            <w:tcW w:w="4927" w:type="dxa"/>
            <w:shd w:val="clear" w:color="auto" w:fill="auto"/>
          </w:tcPr>
          <w:p w:rsidR="00A67586" w:rsidRDefault="00B13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участия: очно/заочно</w:t>
            </w:r>
          </w:p>
        </w:tc>
        <w:tc>
          <w:tcPr>
            <w:tcW w:w="4927" w:type="dxa"/>
            <w:shd w:val="clear" w:color="auto" w:fill="auto"/>
          </w:tcPr>
          <w:p w:rsidR="00A67586" w:rsidRDefault="00A6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586" w:rsidRDefault="00A675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586" w:rsidRDefault="00B13C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подачи заявок – до </w:t>
      </w: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A67586" w:rsidRDefault="00A67586">
      <w:pPr>
        <w:rPr>
          <w:rFonts w:ascii="Times New Roman" w:hAnsi="Times New Roman"/>
          <w:sz w:val="28"/>
          <w:szCs w:val="28"/>
        </w:rPr>
      </w:pPr>
    </w:p>
    <w:sectPr w:rsidR="00A675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2A" w:rsidRDefault="00B13C2A">
      <w:pPr>
        <w:spacing w:line="240" w:lineRule="auto"/>
      </w:pPr>
      <w:r>
        <w:separator/>
      </w:r>
    </w:p>
  </w:endnote>
  <w:endnote w:type="continuationSeparator" w:id="0">
    <w:p w:rsidR="00B13C2A" w:rsidRDefault="00B13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-Identi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2A" w:rsidRDefault="00B13C2A">
      <w:pPr>
        <w:spacing w:after="0"/>
      </w:pPr>
      <w:r>
        <w:separator/>
      </w:r>
    </w:p>
  </w:footnote>
  <w:footnote w:type="continuationSeparator" w:id="0">
    <w:p w:rsidR="00B13C2A" w:rsidRDefault="00B13C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multilevel"/>
    <w:tmpl w:val="000001EB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BB3"/>
    <w:multiLevelType w:val="multilevel"/>
    <w:tmpl w:val="00000BB3"/>
    <w:lvl w:ilvl="0">
      <w:start w:val="4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26E9"/>
    <w:multiLevelType w:val="multilevel"/>
    <w:tmpl w:val="000026E9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41BB"/>
    <w:multiLevelType w:val="multilevel"/>
    <w:tmpl w:val="000041BB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5AF1"/>
    <w:multiLevelType w:val="multilevel"/>
    <w:tmpl w:val="00005AF1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D24831"/>
    <w:multiLevelType w:val="multilevel"/>
    <w:tmpl w:val="50D248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5410C"/>
    <w:multiLevelType w:val="multilevel"/>
    <w:tmpl w:val="62954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11B38"/>
    <w:multiLevelType w:val="multilevel"/>
    <w:tmpl w:val="7A611B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5A"/>
    <w:rsid w:val="00022F05"/>
    <w:rsid w:val="00045BE2"/>
    <w:rsid w:val="00056E48"/>
    <w:rsid w:val="00085100"/>
    <w:rsid w:val="000943C8"/>
    <w:rsid w:val="000B51B3"/>
    <w:rsid w:val="000C2054"/>
    <w:rsid w:val="000E60B7"/>
    <w:rsid w:val="00112FE3"/>
    <w:rsid w:val="00160338"/>
    <w:rsid w:val="0016411B"/>
    <w:rsid w:val="001754C5"/>
    <w:rsid w:val="001A07AD"/>
    <w:rsid w:val="001A5833"/>
    <w:rsid w:val="001C53DC"/>
    <w:rsid w:val="001D2D4F"/>
    <w:rsid w:val="001E4890"/>
    <w:rsid w:val="001E6A08"/>
    <w:rsid w:val="00201949"/>
    <w:rsid w:val="002045B0"/>
    <w:rsid w:val="00282542"/>
    <w:rsid w:val="002A383B"/>
    <w:rsid w:val="002B3B17"/>
    <w:rsid w:val="002D4870"/>
    <w:rsid w:val="002E33C1"/>
    <w:rsid w:val="002F32B2"/>
    <w:rsid w:val="00300E82"/>
    <w:rsid w:val="003024D9"/>
    <w:rsid w:val="00304BF1"/>
    <w:rsid w:val="003123D6"/>
    <w:rsid w:val="003351C2"/>
    <w:rsid w:val="00365C9E"/>
    <w:rsid w:val="0037408A"/>
    <w:rsid w:val="00393B37"/>
    <w:rsid w:val="003A1E40"/>
    <w:rsid w:val="003A66C9"/>
    <w:rsid w:val="003C5112"/>
    <w:rsid w:val="003D4F3E"/>
    <w:rsid w:val="0041389A"/>
    <w:rsid w:val="00432948"/>
    <w:rsid w:val="00450E53"/>
    <w:rsid w:val="00463B64"/>
    <w:rsid w:val="00464015"/>
    <w:rsid w:val="00482DAF"/>
    <w:rsid w:val="004853CA"/>
    <w:rsid w:val="004B28F7"/>
    <w:rsid w:val="004C0599"/>
    <w:rsid w:val="004C58A3"/>
    <w:rsid w:val="004E00CC"/>
    <w:rsid w:val="004F59B5"/>
    <w:rsid w:val="004F5C8F"/>
    <w:rsid w:val="00545AE6"/>
    <w:rsid w:val="00551D75"/>
    <w:rsid w:val="005610EB"/>
    <w:rsid w:val="00574698"/>
    <w:rsid w:val="005A5648"/>
    <w:rsid w:val="005A5C5D"/>
    <w:rsid w:val="005C27A5"/>
    <w:rsid w:val="005F2862"/>
    <w:rsid w:val="005F2ABD"/>
    <w:rsid w:val="00643529"/>
    <w:rsid w:val="00643D31"/>
    <w:rsid w:val="00653544"/>
    <w:rsid w:val="00681BE8"/>
    <w:rsid w:val="006B6716"/>
    <w:rsid w:val="006C2655"/>
    <w:rsid w:val="006D0F08"/>
    <w:rsid w:val="006F4D83"/>
    <w:rsid w:val="00710D3C"/>
    <w:rsid w:val="007221A1"/>
    <w:rsid w:val="00724DD6"/>
    <w:rsid w:val="007721F5"/>
    <w:rsid w:val="00773A8F"/>
    <w:rsid w:val="00773E0F"/>
    <w:rsid w:val="0079335C"/>
    <w:rsid w:val="007A56B3"/>
    <w:rsid w:val="007C6F69"/>
    <w:rsid w:val="007D6203"/>
    <w:rsid w:val="007E36F4"/>
    <w:rsid w:val="007F7C8A"/>
    <w:rsid w:val="00804478"/>
    <w:rsid w:val="00810311"/>
    <w:rsid w:val="0082244A"/>
    <w:rsid w:val="00834894"/>
    <w:rsid w:val="00836F67"/>
    <w:rsid w:val="00852624"/>
    <w:rsid w:val="008965F3"/>
    <w:rsid w:val="008B3E49"/>
    <w:rsid w:val="008C29E2"/>
    <w:rsid w:val="008D66A7"/>
    <w:rsid w:val="008F4E00"/>
    <w:rsid w:val="0093369F"/>
    <w:rsid w:val="009865A4"/>
    <w:rsid w:val="00986FBB"/>
    <w:rsid w:val="00995CCD"/>
    <w:rsid w:val="00A67586"/>
    <w:rsid w:val="00AC7C2B"/>
    <w:rsid w:val="00AD5643"/>
    <w:rsid w:val="00B1235A"/>
    <w:rsid w:val="00B13C2A"/>
    <w:rsid w:val="00B27581"/>
    <w:rsid w:val="00B3263C"/>
    <w:rsid w:val="00B369BF"/>
    <w:rsid w:val="00B65B33"/>
    <w:rsid w:val="00B86534"/>
    <w:rsid w:val="00BC4712"/>
    <w:rsid w:val="00BD12D6"/>
    <w:rsid w:val="00C06F88"/>
    <w:rsid w:val="00C12126"/>
    <w:rsid w:val="00CB25D7"/>
    <w:rsid w:val="00CE3E30"/>
    <w:rsid w:val="00D26BE0"/>
    <w:rsid w:val="00DA0A5B"/>
    <w:rsid w:val="00DA1CE9"/>
    <w:rsid w:val="00DB5915"/>
    <w:rsid w:val="00DC05C2"/>
    <w:rsid w:val="00DF3AF6"/>
    <w:rsid w:val="00E02E08"/>
    <w:rsid w:val="00E1465B"/>
    <w:rsid w:val="00E23AF2"/>
    <w:rsid w:val="00E24733"/>
    <w:rsid w:val="00E40240"/>
    <w:rsid w:val="00E42485"/>
    <w:rsid w:val="00ED285A"/>
    <w:rsid w:val="00ED58E8"/>
    <w:rsid w:val="00EE308C"/>
    <w:rsid w:val="00F30036"/>
    <w:rsid w:val="00F417FF"/>
    <w:rsid w:val="00F674EC"/>
    <w:rsid w:val="00F71046"/>
    <w:rsid w:val="00F81213"/>
    <w:rsid w:val="00FA3D0D"/>
    <w:rsid w:val="00FA4626"/>
    <w:rsid w:val="00FB1297"/>
    <w:rsid w:val="00FC100D"/>
    <w:rsid w:val="00FC2139"/>
    <w:rsid w:val="01CC50FF"/>
    <w:rsid w:val="0A0A3406"/>
    <w:rsid w:val="130A39C8"/>
    <w:rsid w:val="190E3C98"/>
    <w:rsid w:val="1CA17BD6"/>
    <w:rsid w:val="238237CD"/>
    <w:rsid w:val="263C39C6"/>
    <w:rsid w:val="2C7C2259"/>
    <w:rsid w:val="33C33478"/>
    <w:rsid w:val="529374EE"/>
    <w:rsid w:val="60077377"/>
    <w:rsid w:val="63763E38"/>
    <w:rsid w:val="6DE813EE"/>
    <w:rsid w:val="71BB3A25"/>
    <w:rsid w:val="794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1041A-0AEC-4151-B107-BA9DC33F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qFormat/>
  </w:style>
  <w:style w:type="paragraph" w:customStyle="1" w:styleId="p2">
    <w:name w:val="p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x-phauthusertext">
    <w:name w:val="x-ph__auth__user__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.rut2022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mailto:conf.rut20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.rut2022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923536"/>
        <c:axId val="387917656"/>
      </c:barChart>
      <c:catAx>
        <c:axId val="38792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917656"/>
        <c:crosses val="autoZero"/>
        <c:auto val="1"/>
        <c:lblAlgn val="ctr"/>
        <c:lblOffset val="100"/>
        <c:noMultiLvlLbl val="0"/>
      </c:catAx>
      <c:valAx>
        <c:axId val="387917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923536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653C-B78A-460D-8ECC-356405AF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овсянникова</cp:lastModifiedBy>
  <cp:revision>5</cp:revision>
  <cp:lastPrinted>2023-10-10T07:59:00Z</cp:lastPrinted>
  <dcterms:created xsi:type="dcterms:W3CDTF">2023-10-10T07:34:00Z</dcterms:created>
  <dcterms:modified xsi:type="dcterms:W3CDTF">2024-10-06T16:38:00Z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20C7468F0A0A4D98BFC6491B1431FA4D_12</vt:lpwstr>
  </property>
</Properties>
</file>